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71CC" w14:textId="728875E5" w:rsidR="00913FC6" w:rsidRDefault="00E93112" w:rsidP="000658D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186B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B4492" wp14:editId="0E314F4B">
                <wp:simplePos x="0" y="0"/>
                <wp:positionH relativeFrom="leftMargin">
                  <wp:posOffset>6132447</wp:posOffset>
                </wp:positionH>
                <wp:positionV relativeFrom="paragraph">
                  <wp:posOffset>87592</wp:posOffset>
                </wp:positionV>
                <wp:extent cx="1227455" cy="3499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34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90EDC" w14:textId="747F715F" w:rsidR="00E93112" w:rsidRPr="007A38C0" w:rsidRDefault="00E93112" w:rsidP="00E93112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>March 7, 2024</w:t>
                            </w:r>
                          </w:p>
                          <w:p w14:paraId="6DFC0DAC" w14:textId="750594FA" w:rsidR="00E93112" w:rsidRPr="007A38C0" w:rsidRDefault="00E93112" w:rsidP="00E93112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7A38C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LRA/PSA-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>04</w:t>
                            </w:r>
                            <w:r w:rsidRPr="007A38C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>/FY-24</w:t>
                            </w:r>
                          </w:p>
                          <w:p w14:paraId="79A57425" w14:textId="77777777" w:rsidR="00E93112" w:rsidRPr="007A38C0" w:rsidRDefault="00E93112" w:rsidP="00E93112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B44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2.85pt;margin-top:6.9pt;width:96.6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" filled="f" stroked="f">
                <v:textbox>
                  <w:txbxContent>
                    <w:p w14:paraId="7E390EDC" w14:textId="747F715F" w:rsidR="00E93112" w:rsidRPr="007A38C0" w:rsidRDefault="00E93112" w:rsidP="00E93112">
                      <w:pPr>
                        <w:pStyle w:val="NoSpacing"/>
                        <w:jc w:val="right"/>
                        <w:rPr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>March 7, 2024</w:t>
                      </w:r>
                    </w:p>
                    <w:p w14:paraId="6DFC0DAC" w14:textId="750594FA" w:rsidR="00E93112" w:rsidRPr="007A38C0" w:rsidRDefault="00E93112" w:rsidP="00E93112">
                      <w:pPr>
                        <w:pStyle w:val="NoSpacing"/>
                        <w:jc w:val="right"/>
                        <w:rPr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</w:pPr>
                      <w:r w:rsidRPr="007A38C0">
                        <w:rPr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LRA/PSA-</w:t>
                      </w:r>
                      <w:r>
                        <w:rPr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>04</w:t>
                      </w:r>
                      <w:r w:rsidRPr="007A38C0">
                        <w:rPr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>/FY-24</w:t>
                      </w:r>
                    </w:p>
                    <w:p w14:paraId="79A57425" w14:textId="77777777" w:rsidR="00E93112" w:rsidRPr="007A38C0" w:rsidRDefault="00E93112" w:rsidP="00E93112">
                      <w:pPr>
                        <w:pStyle w:val="NoSpacing"/>
                        <w:jc w:val="right"/>
                        <w:rPr>
                          <w:b/>
                          <w:bCs/>
                          <w:i/>
                          <w:iCs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FC6">
        <w:rPr>
          <w:noProof/>
        </w:rPr>
        <w:drawing>
          <wp:anchor distT="0" distB="0" distL="114300" distR="114300" simplePos="0" relativeHeight="251661312" behindDoc="0" locked="0" layoutInCell="1" allowOverlap="1" wp14:anchorId="51350D90" wp14:editId="58381AFF">
            <wp:simplePos x="0" y="0"/>
            <wp:positionH relativeFrom="margin">
              <wp:posOffset>-341630</wp:posOffset>
            </wp:positionH>
            <wp:positionV relativeFrom="topMargin">
              <wp:posOffset>324485</wp:posOffset>
            </wp:positionV>
            <wp:extent cx="883920" cy="864235"/>
            <wp:effectExtent l="0" t="0" r="508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86BC4" w14:textId="5221B779" w:rsidR="004E1FF2" w:rsidRDefault="004E1FF2" w:rsidP="000658D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4D778B" w14:textId="177F0ADD" w:rsidR="00E93112" w:rsidRDefault="00E93112" w:rsidP="00065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7E279" w14:textId="30FA52F6" w:rsidR="000658DD" w:rsidRPr="006F6821" w:rsidRDefault="00913FC6" w:rsidP="000658D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931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5ACE1F" wp14:editId="6988AE3A">
            <wp:simplePos x="0" y="0"/>
            <wp:positionH relativeFrom="margin">
              <wp:posOffset>4655820</wp:posOffset>
            </wp:positionH>
            <wp:positionV relativeFrom="topMargin">
              <wp:align>bottom</wp:align>
            </wp:positionV>
            <wp:extent cx="1889760" cy="603885"/>
            <wp:effectExtent l="0" t="0" r="0" b="5715"/>
            <wp:wrapSquare wrapText="bothSides"/>
            <wp:docPr id="2" name="Picture 3" descr="LRA 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RA New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8DD" w:rsidRPr="00E93112">
        <w:rPr>
          <w:rFonts w:ascii="Times New Roman" w:hAnsi="Times New Roman" w:cs="Times New Roman"/>
          <w:b/>
          <w:bCs/>
          <w:sz w:val="28"/>
          <w:szCs w:val="28"/>
        </w:rPr>
        <w:t>Advertisement for the post of Executive Secretary</w:t>
      </w:r>
    </w:p>
    <w:p w14:paraId="0DD8284F" w14:textId="46A2DA66" w:rsidR="000658DD" w:rsidRPr="00E93112" w:rsidRDefault="000658DD" w:rsidP="00065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112">
        <w:rPr>
          <w:rFonts w:ascii="Times New Roman" w:hAnsi="Times New Roman" w:cs="Times New Roman"/>
          <w:b/>
          <w:bCs/>
          <w:sz w:val="28"/>
          <w:szCs w:val="28"/>
        </w:rPr>
        <w:t>For the Commissioner General’s Office</w:t>
      </w:r>
    </w:p>
    <w:p w14:paraId="61BF30C7" w14:textId="77777777" w:rsidR="000658DD" w:rsidRPr="006F6821" w:rsidRDefault="000658DD" w:rsidP="00065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21">
        <w:rPr>
          <w:rFonts w:ascii="Times New Roman" w:hAnsi="Times New Roman" w:cs="Times New Roman"/>
          <w:sz w:val="24"/>
          <w:szCs w:val="24"/>
        </w:rPr>
        <w:t xml:space="preserve">The Liberia Revenue Authority (LRA) was established to replace the Department of Revenue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6F6821">
        <w:rPr>
          <w:rFonts w:ascii="Times New Roman" w:hAnsi="Times New Roman" w:cs="Times New Roman"/>
          <w:sz w:val="24"/>
          <w:szCs w:val="24"/>
        </w:rPr>
        <w:t xml:space="preserve"> an ACT approved by the legislature. The primary objective of the Authority is to administer and enforce the revenue laws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6F6821">
        <w:rPr>
          <w:rFonts w:ascii="Times New Roman" w:hAnsi="Times New Roman" w:cs="Times New Roman"/>
          <w:sz w:val="24"/>
          <w:szCs w:val="24"/>
        </w:rPr>
        <w:t xml:space="preserve"> the Code </w:t>
      </w:r>
      <w:r>
        <w:rPr>
          <w:rFonts w:ascii="Times New Roman" w:hAnsi="Times New Roman" w:cs="Times New Roman"/>
          <w:sz w:val="24"/>
          <w:szCs w:val="24"/>
        </w:rPr>
        <w:t>to assess, collect</w:t>
      </w:r>
      <w:r w:rsidRPr="006F68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audit</w:t>
      </w:r>
      <w:r w:rsidRPr="006F6821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account</w:t>
      </w:r>
      <w:r w:rsidRPr="006F6821">
        <w:rPr>
          <w:rFonts w:ascii="Times New Roman" w:hAnsi="Times New Roman" w:cs="Times New Roman"/>
          <w:sz w:val="24"/>
          <w:szCs w:val="24"/>
        </w:rPr>
        <w:t xml:space="preserve"> for all national revenues and to facilitate legitimate international trade and customs border </w:t>
      </w:r>
      <w:r>
        <w:rPr>
          <w:rFonts w:ascii="Times New Roman" w:hAnsi="Times New Roman" w:cs="Times New Roman"/>
          <w:sz w:val="24"/>
          <w:szCs w:val="24"/>
        </w:rPr>
        <w:t>management enforcement</w:t>
      </w:r>
      <w:r w:rsidRPr="006F6821">
        <w:rPr>
          <w:rFonts w:ascii="Times New Roman" w:hAnsi="Times New Roman" w:cs="Times New Roman"/>
          <w:sz w:val="24"/>
          <w:szCs w:val="24"/>
        </w:rPr>
        <w:t>.</w:t>
      </w:r>
    </w:p>
    <w:p w14:paraId="7EBF3E72" w14:textId="77777777" w:rsidR="000658DD" w:rsidRPr="00E93112" w:rsidRDefault="000658DD" w:rsidP="000658DD">
      <w:pPr>
        <w:spacing w:after="0" w:line="360" w:lineRule="auto"/>
        <w:rPr>
          <w:rFonts w:ascii="Times New Roman" w:hAnsi="Times New Roman" w:cs="Times New Roman"/>
          <w:sz w:val="13"/>
          <w:szCs w:val="13"/>
        </w:rPr>
      </w:pPr>
    </w:p>
    <w:p w14:paraId="09CB9ACC" w14:textId="77777777" w:rsidR="000658DD" w:rsidRPr="006F6821" w:rsidRDefault="000658DD" w:rsidP="00065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21">
        <w:rPr>
          <w:rFonts w:ascii="Times New Roman" w:hAnsi="Times New Roman" w:cs="Times New Roman"/>
          <w:sz w:val="24"/>
          <w:szCs w:val="24"/>
        </w:rPr>
        <w:t xml:space="preserve">The Office of the Commissioner General is responsible </w:t>
      </w:r>
      <w:r>
        <w:rPr>
          <w:rFonts w:ascii="Times New Roman" w:hAnsi="Times New Roman" w:cs="Times New Roman"/>
          <w:sz w:val="24"/>
          <w:szCs w:val="24"/>
        </w:rPr>
        <w:t>for managing</w:t>
      </w:r>
      <w:r w:rsidRPr="006F6821">
        <w:rPr>
          <w:rFonts w:ascii="Times New Roman" w:hAnsi="Times New Roman" w:cs="Times New Roman"/>
          <w:sz w:val="24"/>
          <w:szCs w:val="24"/>
        </w:rPr>
        <w:t xml:space="preserve"> the strategic direction of the LRA. The Commissioner General (CG) is the Chief Executive Officer of the Authority. There are two major departments and t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6F6821">
        <w:rPr>
          <w:rFonts w:ascii="Times New Roman" w:hAnsi="Times New Roman" w:cs="Times New Roman"/>
          <w:sz w:val="24"/>
          <w:szCs w:val="24"/>
        </w:rPr>
        <w:t xml:space="preserve"> divisions within the o</w:t>
      </w:r>
      <w:r>
        <w:rPr>
          <w:rFonts w:ascii="Times New Roman" w:hAnsi="Times New Roman" w:cs="Times New Roman"/>
          <w:sz w:val="24"/>
          <w:szCs w:val="24"/>
        </w:rPr>
        <w:t xml:space="preserve">ffice of the CG: namely, the Legal Department and the Internal Audit Department. The two divisions are the Policy, Statistics &amp; Strategic Planning Division, and the Transformation &amp; Modernization Division. </w:t>
      </w:r>
    </w:p>
    <w:p w14:paraId="62FE2F7E" w14:textId="77777777" w:rsidR="000658DD" w:rsidRPr="00E93112" w:rsidRDefault="000658DD" w:rsidP="000658DD">
      <w:pPr>
        <w:spacing w:after="0" w:line="360" w:lineRule="auto"/>
        <w:rPr>
          <w:rFonts w:ascii="Times New Roman" w:hAnsi="Times New Roman" w:cs="Times New Roman"/>
          <w:sz w:val="13"/>
          <w:szCs w:val="13"/>
        </w:rPr>
      </w:pPr>
    </w:p>
    <w:p w14:paraId="4C70D521" w14:textId="77777777" w:rsidR="000658DD" w:rsidRPr="006F6821" w:rsidRDefault="000658DD" w:rsidP="00065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21">
        <w:rPr>
          <w:rFonts w:ascii="Times New Roman" w:hAnsi="Times New Roman" w:cs="Times New Roman"/>
          <w:sz w:val="24"/>
          <w:szCs w:val="24"/>
        </w:rPr>
        <w:t xml:space="preserve">The Liberia Revenue Authority is seeking </w:t>
      </w:r>
      <w:r>
        <w:rPr>
          <w:rFonts w:ascii="Times New Roman" w:hAnsi="Times New Roman" w:cs="Times New Roman"/>
          <w:sz w:val="24"/>
          <w:szCs w:val="24"/>
        </w:rPr>
        <w:t>applications</w:t>
      </w:r>
      <w:r w:rsidRPr="006F6821">
        <w:rPr>
          <w:rFonts w:ascii="Times New Roman" w:hAnsi="Times New Roman" w:cs="Times New Roman"/>
          <w:sz w:val="24"/>
          <w:szCs w:val="24"/>
        </w:rPr>
        <w:t xml:space="preserve"> from qualified candidates to fill the position of Executive Secretary for the Commissioner General Office.</w:t>
      </w:r>
    </w:p>
    <w:p w14:paraId="1FAD4375" w14:textId="77777777" w:rsidR="000658DD" w:rsidRPr="006F6821" w:rsidRDefault="000658DD" w:rsidP="000658D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821">
        <w:rPr>
          <w:rFonts w:ascii="Times New Roman" w:hAnsi="Times New Roman" w:cs="Times New Roman"/>
          <w:b/>
          <w:bCs/>
          <w:sz w:val="24"/>
          <w:szCs w:val="24"/>
        </w:rPr>
        <w:t>Please see attached the Job Description for your information.</w:t>
      </w:r>
    </w:p>
    <w:p w14:paraId="5501ABA1" w14:textId="77777777" w:rsidR="000658DD" w:rsidRPr="006F6821" w:rsidRDefault="000658DD" w:rsidP="000658D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821">
        <w:rPr>
          <w:rFonts w:ascii="Times New Roman" w:hAnsi="Times New Roman" w:cs="Times New Roman"/>
          <w:b/>
          <w:bCs/>
          <w:sz w:val="24"/>
          <w:szCs w:val="24"/>
        </w:rPr>
        <w:t>Requirements:</w:t>
      </w:r>
    </w:p>
    <w:p w14:paraId="3C222E4F" w14:textId="77777777" w:rsidR="000658DD" w:rsidRPr="006F6821" w:rsidRDefault="000658DD" w:rsidP="00065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821">
        <w:rPr>
          <w:rFonts w:ascii="Times New Roman" w:hAnsi="Times New Roman" w:cs="Times New Roman"/>
          <w:sz w:val="24"/>
          <w:szCs w:val="24"/>
        </w:rPr>
        <w:t>Applications MUST comprise of:</w:t>
      </w:r>
    </w:p>
    <w:p w14:paraId="065758FB" w14:textId="77777777" w:rsidR="000658DD" w:rsidRPr="006F6821" w:rsidRDefault="000658DD" w:rsidP="000658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821">
        <w:rPr>
          <w:rFonts w:ascii="Times New Roman" w:hAnsi="Times New Roman" w:cs="Times New Roman"/>
          <w:b/>
          <w:bCs/>
          <w:sz w:val="24"/>
          <w:szCs w:val="24"/>
        </w:rPr>
        <w:t>A cover letter briefly stating the candidate’s motivation and suitability for the position</w:t>
      </w:r>
    </w:p>
    <w:p w14:paraId="5FFD4536" w14:textId="77777777" w:rsidR="000658DD" w:rsidRPr="006F6821" w:rsidRDefault="000658DD" w:rsidP="000658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821">
        <w:rPr>
          <w:rFonts w:ascii="Times New Roman" w:hAnsi="Times New Roman" w:cs="Times New Roman"/>
          <w:b/>
          <w:bCs/>
          <w:sz w:val="24"/>
          <w:szCs w:val="24"/>
        </w:rPr>
        <w:t>A completed CV</w:t>
      </w:r>
    </w:p>
    <w:p w14:paraId="12551305" w14:textId="77777777" w:rsidR="000658DD" w:rsidRPr="006F6821" w:rsidRDefault="000658DD" w:rsidP="000658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821">
        <w:rPr>
          <w:rFonts w:ascii="Times New Roman" w:hAnsi="Times New Roman" w:cs="Times New Roman"/>
          <w:b/>
          <w:bCs/>
          <w:sz w:val="24"/>
          <w:szCs w:val="24"/>
        </w:rPr>
        <w:t>The name, position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F6821">
        <w:rPr>
          <w:rFonts w:ascii="Times New Roman" w:hAnsi="Times New Roman" w:cs="Times New Roman"/>
          <w:b/>
          <w:bCs/>
          <w:sz w:val="24"/>
          <w:szCs w:val="24"/>
        </w:rPr>
        <w:t xml:space="preserve"> and contact number of three references. One of them being from the last place of employment</w:t>
      </w:r>
    </w:p>
    <w:p w14:paraId="4E784593" w14:textId="058E2EEF" w:rsidR="000658DD" w:rsidRPr="00E93112" w:rsidRDefault="000658DD" w:rsidP="00E931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821">
        <w:rPr>
          <w:rFonts w:ascii="Times New Roman" w:hAnsi="Times New Roman" w:cs="Times New Roman"/>
          <w:b/>
          <w:bCs/>
          <w:sz w:val="24"/>
          <w:szCs w:val="24"/>
        </w:rPr>
        <w:t>A copy of education certificate/diplomas/degrees</w:t>
      </w:r>
    </w:p>
    <w:p w14:paraId="05B24FC5" w14:textId="242DD619" w:rsidR="000658DD" w:rsidRDefault="000658DD" w:rsidP="00065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821">
        <w:rPr>
          <w:rFonts w:ascii="Times New Roman" w:hAnsi="Times New Roman" w:cs="Times New Roman"/>
          <w:sz w:val="24"/>
          <w:szCs w:val="24"/>
        </w:rPr>
        <w:t xml:space="preserve">Application should be forwarded to this email address </w:t>
      </w:r>
      <w:hyperlink r:id="rId7" w:history="1">
        <w:r w:rsidRPr="006F6821">
          <w:rPr>
            <w:rStyle w:val="Hyperlink"/>
            <w:rFonts w:ascii="Times New Roman" w:hAnsi="Times New Roman" w:cs="Times New Roman"/>
            <w:sz w:val="24"/>
            <w:szCs w:val="24"/>
          </w:rPr>
          <w:t>hrjobs@lra.gov.lr</w:t>
        </w:r>
      </w:hyperlink>
      <w:r w:rsidRPr="006F6821">
        <w:rPr>
          <w:rFonts w:ascii="Times New Roman" w:hAnsi="Times New Roman" w:cs="Times New Roman"/>
          <w:sz w:val="24"/>
          <w:szCs w:val="24"/>
        </w:rPr>
        <w:t xml:space="preserve"> </w:t>
      </w:r>
      <w:r w:rsidRPr="00913FC6">
        <w:rPr>
          <w:rFonts w:ascii="Times New Roman" w:hAnsi="Times New Roman" w:cs="Times New Roman"/>
          <w:b/>
          <w:sz w:val="24"/>
          <w:szCs w:val="24"/>
        </w:rPr>
        <w:t>no later than March 22, 2024, at 5 pm local time</w:t>
      </w:r>
      <w:r w:rsidRPr="006F6821">
        <w:rPr>
          <w:rFonts w:ascii="Times New Roman" w:hAnsi="Times New Roman" w:cs="Times New Roman"/>
          <w:sz w:val="24"/>
          <w:szCs w:val="24"/>
        </w:rPr>
        <w:t xml:space="preserve">. Only short-listed candidates will be contacted. </w:t>
      </w:r>
    </w:p>
    <w:p w14:paraId="6C21BD8B" w14:textId="77777777" w:rsidR="00E93112" w:rsidRPr="006F6821" w:rsidRDefault="00E93112" w:rsidP="00065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6101EB" w14:textId="409A9F51" w:rsidR="00E93112" w:rsidRPr="00E93112" w:rsidRDefault="000658DD" w:rsidP="006F682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Note: Qualified female candidates are highly encouraged to apply.</w:t>
      </w:r>
    </w:p>
    <w:tbl>
      <w:tblPr>
        <w:tblStyle w:val="TableGrid"/>
        <w:tblpPr w:leftFromText="180" w:rightFromText="180" w:vertAnchor="text" w:horzAnchor="margin" w:tblpXSpec="center" w:tblpY="-158"/>
        <w:tblW w:w="9805" w:type="dxa"/>
        <w:tblLook w:val="04A0" w:firstRow="1" w:lastRow="0" w:firstColumn="1" w:lastColumn="0" w:noHBand="0" w:noVBand="1"/>
      </w:tblPr>
      <w:tblGrid>
        <w:gridCol w:w="2054"/>
        <w:gridCol w:w="3587"/>
        <w:gridCol w:w="1229"/>
        <w:gridCol w:w="1229"/>
        <w:gridCol w:w="1706"/>
      </w:tblGrid>
      <w:tr w:rsidR="00E93112" w:rsidRPr="005326D5" w14:paraId="7AE4EB6F" w14:textId="77777777" w:rsidTr="007C0787">
        <w:tc>
          <w:tcPr>
            <w:tcW w:w="2054" w:type="dxa"/>
            <w:shd w:val="clear" w:color="auto" w:fill="FF0000"/>
          </w:tcPr>
          <w:p w14:paraId="51C22064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lastRenderedPageBreak/>
              <w:t>Job Title – Grade:</w:t>
            </w:r>
          </w:p>
        </w:tc>
        <w:tc>
          <w:tcPr>
            <w:tcW w:w="7751" w:type="dxa"/>
            <w:gridSpan w:val="4"/>
            <w:shd w:val="clear" w:color="auto" w:fill="FF0000"/>
          </w:tcPr>
          <w:p w14:paraId="1F6182D5" w14:textId="77777777" w:rsidR="00E93112" w:rsidRPr="005326D5" w:rsidRDefault="00E93112" w:rsidP="007C0787">
            <w:pPr>
              <w:rPr>
                <w:rFonts w:ascii="Arial Narrow" w:eastAsiaTheme="minorEastAsia" w:hAnsi="Arial Narrow" w:cs="Times New Roman"/>
                <w:color w:val="FFFFFF" w:themeColor="background1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hAnsi="Arial Narrow"/>
                <w:color w:val="FFFFFF" w:themeColor="background1"/>
                <w:sz w:val="28"/>
                <w:szCs w:val="28"/>
                <w:lang w:val="en-GB"/>
              </w:rPr>
              <w:t xml:space="preserve">Executive Secretary, C4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3112" w:rsidRPr="005326D5" w14:paraId="387F422A" w14:textId="77777777" w:rsidTr="007C0787">
        <w:tc>
          <w:tcPr>
            <w:tcW w:w="2054" w:type="dxa"/>
            <w:shd w:val="clear" w:color="auto" w:fill="002060"/>
          </w:tcPr>
          <w:p w14:paraId="3B28FB29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</w:rPr>
              <w:t>Department– Division– Section:</w:t>
            </w:r>
          </w:p>
        </w:tc>
        <w:tc>
          <w:tcPr>
            <w:tcW w:w="7751" w:type="dxa"/>
            <w:gridSpan w:val="4"/>
          </w:tcPr>
          <w:p w14:paraId="2E3814B5" w14:textId="77777777" w:rsidR="00E93112" w:rsidRPr="005326D5" w:rsidRDefault="00E93112" w:rsidP="007C0787">
            <w:pP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hAnsi="Arial Narrow"/>
                <w:sz w:val="28"/>
                <w:szCs w:val="28"/>
                <w:lang w:val="en-GB"/>
              </w:rPr>
              <w:t>Data, Secretarial &amp; Office Assistant Services</w:t>
            </w:r>
          </w:p>
        </w:tc>
      </w:tr>
      <w:tr w:rsidR="00E93112" w:rsidRPr="005326D5" w14:paraId="063F4BF1" w14:textId="77777777" w:rsidTr="007C0787">
        <w:tc>
          <w:tcPr>
            <w:tcW w:w="2054" w:type="dxa"/>
            <w:shd w:val="clear" w:color="auto" w:fill="002060"/>
          </w:tcPr>
          <w:p w14:paraId="051A1A01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</w:rPr>
              <w:t>Reports to:</w:t>
            </w:r>
          </w:p>
        </w:tc>
        <w:tc>
          <w:tcPr>
            <w:tcW w:w="7751" w:type="dxa"/>
            <w:gridSpan w:val="4"/>
          </w:tcPr>
          <w:p w14:paraId="55645C8C" w14:textId="77777777" w:rsidR="00E93112" w:rsidRPr="005326D5" w:rsidRDefault="00E93112" w:rsidP="007C0787">
            <w:pP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Commissioner General </w:t>
            </w:r>
          </w:p>
        </w:tc>
      </w:tr>
      <w:tr w:rsidR="00E93112" w:rsidRPr="005326D5" w14:paraId="06355584" w14:textId="77777777" w:rsidTr="007C0787">
        <w:tc>
          <w:tcPr>
            <w:tcW w:w="2054" w:type="dxa"/>
            <w:shd w:val="clear" w:color="auto" w:fill="002060"/>
          </w:tcPr>
          <w:p w14:paraId="4551114D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Supervises: </w:t>
            </w:r>
          </w:p>
        </w:tc>
        <w:tc>
          <w:tcPr>
            <w:tcW w:w="7751" w:type="dxa"/>
            <w:gridSpan w:val="4"/>
          </w:tcPr>
          <w:p w14:paraId="52118C04" w14:textId="77777777" w:rsidR="00E93112" w:rsidRPr="005326D5" w:rsidRDefault="00E93112" w:rsidP="007C0787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>Other staff</w:t>
            </w:r>
          </w:p>
        </w:tc>
      </w:tr>
      <w:tr w:rsidR="00E93112" w:rsidRPr="005326D5" w14:paraId="0BB960E6" w14:textId="77777777" w:rsidTr="007C0787">
        <w:tc>
          <w:tcPr>
            <w:tcW w:w="2054" w:type="dxa"/>
            <w:shd w:val="clear" w:color="auto" w:fill="002060"/>
          </w:tcPr>
          <w:p w14:paraId="471E572F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</w:rPr>
              <w:t>Overall Objectives:</w:t>
            </w:r>
          </w:p>
        </w:tc>
        <w:tc>
          <w:tcPr>
            <w:tcW w:w="7751" w:type="dxa"/>
            <w:gridSpan w:val="4"/>
          </w:tcPr>
          <w:p w14:paraId="720382AF" w14:textId="77777777" w:rsidR="00E93112" w:rsidRPr="005326D5" w:rsidRDefault="00E93112" w:rsidP="007C0787">
            <w:pP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>To contribute to the effectiveness of executives</w:t>
            </w:r>
            <w: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 (top management)</w:t>
            </w: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 by providing information management </w:t>
            </w:r>
            <w:proofErr w:type="gramStart"/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>support;</w:t>
            </w:r>
            <w:proofErr w:type="gramEnd"/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 representing the executive to others. </w:t>
            </w:r>
          </w:p>
        </w:tc>
      </w:tr>
      <w:tr w:rsidR="00E93112" w:rsidRPr="005326D5" w14:paraId="634B432E" w14:textId="77777777" w:rsidTr="007C0787">
        <w:tc>
          <w:tcPr>
            <w:tcW w:w="2054" w:type="dxa"/>
            <w:shd w:val="clear" w:color="auto" w:fill="002060"/>
          </w:tcPr>
          <w:p w14:paraId="61C70BA1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</w:rPr>
              <w:t>Main Responsibilities:</w:t>
            </w:r>
          </w:p>
        </w:tc>
        <w:tc>
          <w:tcPr>
            <w:tcW w:w="7751" w:type="dxa"/>
            <w:gridSpan w:val="4"/>
          </w:tcPr>
          <w:p w14:paraId="2C16028C" w14:textId="77777777" w:rsidR="00E93112" w:rsidRPr="005326D5" w:rsidRDefault="00E93112" w:rsidP="00E93112">
            <w:pPr>
              <w:numPr>
                <w:ilvl w:val="0"/>
                <w:numId w:val="3"/>
              </w:numPr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</w:pPr>
            <w:r w:rsidRPr="005326D5"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  <w:t xml:space="preserve">Responsible for Correspondence handling. </w:t>
            </w:r>
          </w:p>
          <w:p w14:paraId="636C6D47" w14:textId="77777777" w:rsidR="00E93112" w:rsidRPr="005326D5" w:rsidRDefault="00E93112" w:rsidP="00E93112">
            <w:pPr>
              <w:pStyle w:val="ListParagraph"/>
              <w:numPr>
                <w:ilvl w:val="0"/>
                <w:numId w:val="3"/>
              </w:numPr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</w:pPr>
            <w:r w:rsidRPr="005326D5"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  <w:t xml:space="preserve">Responsible for meeting administration. </w:t>
            </w:r>
          </w:p>
          <w:p w14:paraId="51A93461" w14:textId="77777777" w:rsidR="00E93112" w:rsidRPr="007F57D7" w:rsidRDefault="00E93112" w:rsidP="00E93112">
            <w:pPr>
              <w:pStyle w:val="ListParagraph"/>
              <w:numPr>
                <w:ilvl w:val="0"/>
                <w:numId w:val="3"/>
              </w:numPr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</w:pPr>
            <w:r w:rsidRPr="005326D5"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  <w:t xml:space="preserve">Responsible for office planning and management. </w:t>
            </w:r>
          </w:p>
        </w:tc>
      </w:tr>
      <w:tr w:rsidR="00E93112" w:rsidRPr="005326D5" w14:paraId="2002CD76" w14:textId="77777777" w:rsidTr="007C0787">
        <w:tc>
          <w:tcPr>
            <w:tcW w:w="2054" w:type="dxa"/>
            <w:shd w:val="clear" w:color="auto" w:fill="002060"/>
          </w:tcPr>
          <w:p w14:paraId="595D22A9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</w:rPr>
              <w:t>Main Tasks:</w:t>
            </w:r>
          </w:p>
        </w:tc>
        <w:tc>
          <w:tcPr>
            <w:tcW w:w="7751" w:type="dxa"/>
            <w:gridSpan w:val="4"/>
          </w:tcPr>
          <w:p w14:paraId="65079D43" w14:textId="77777777" w:rsidR="00E93112" w:rsidRPr="005326D5" w:rsidRDefault="00E93112" w:rsidP="007C0787">
            <w:pPr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</w:pPr>
            <w:r w:rsidRPr="005326D5"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  <w:t xml:space="preserve">R1:  Responsible for Correspondence Handling. </w:t>
            </w:r>
          </w:p>
          <w:p w14:paraId="7028F472" w14:textId="77777777" w:rsidR="00E93112" w:rsidRPr="005326D5" w:rsidRDefault="00E93112" w:rsidP="00E93112">
            <w:pPr>
              <w:numPr>
                <w:ilvl w:val="0"/>
                <w:numId w:val="2"/>
              </w:numP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Processing all incoming emails, </w:t>
            </w:r>
            <w:proofErr w:type="gramStart"/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>letters</w:t>
            </w:r>
            <w:proofErr w:type="gramEnd"/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 and other correspondence. </w:t>
            </w:r>
          </w:p>
          <w:p w14:paraId="6E36A2D6" w14:textId="77777777" w:rsidR="00E93112" w:rsidRPr="005326D5" w:rsidRDefault="00E93112" w:rsidP="00E93112">
            <w:pPr>
              <w:numPr>
                <w:ilvl w:val="0"/>
                <w:numId w:val="2"/>
              </w:numP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>Prepare responses to correspondence, containing routine enquiries, read and analyse incoming memo and reports to determine their significance.</w:t>
            </w:r>
          </w:p>
          <w:p w14:paraId="4111DB76" w14:textId="77777777" w:rsidR="00E93112" w:rsidRDefault="00E93112" w:rsidP="00E93112">
            <w:pPr>
              <w:numPr>
                <w:ilvl w:val="0"/>
                <w:numId w:val="2"/>
              </w:numP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Keep record of all incoming correspondences. </w:t>
            </w:r>
          </w:p>
          <w:p w14:paraId="651D111C" w14:textId="77777777" w:rsidR="00E93112" w:rsidRPr="005326D5" w:rsidRDefault="00E93112" w:rsidP="007C0787">
            <w:pPr>
              <w:ind w:left="360"/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 </w:t>
            </w:r>
          </w:p>
          <w:p w14:paraId="272657CF" w14:textId="77777777" w:rsidR="00E93112" w:rsidRPr="005326D5" w:rsidRDefault="00E93112" w:rsidP="007C0787">
            <w:pPr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</w:pPr>
            <w:r w:rsidRPr="005326D5"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  <w:t xml:space="preserve">R2:  Responsible for meeting administration.  </w:t>
            </w:r>
          </w:p>
          <w:p w14:paraId="0503649D" w14:textId="77777777" w:rsidR="00E93112" w:rsidRPr="005326D5" w:rsidRDefault="00E93112" w:rsidP="00E93112">
            <w:pPr>
              <w:pStyle w:val="ListParagraph"/>
              <w:numPr>
                <w:ilvl w:val="1"/>
                <w:numId w:val="2"/>
              </w:numP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Plan, co-ordinate and schedule executive and other meetings, preparing meeting agendas and </w:t>
            </w:r>
            <w:proofErr w:type="gramStart"/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>distribute accordingly;</w:t>
            </w:r>
            <w:proofErr w:type="gramEnd"/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 transcribe meeting minutes and distribute to attendees.</w:t>
            </w:r>
          </w:p>
          <w:p w14:paraId="6E37884A" w14:textId="77777777" w:rsidR="00E93112" w:rsidRDefault="00E93112" w:rsidP="00E93112">
            <w:pPr>
              <w:pStyle w:val="ListParagraph"/>
              <w:numPr>
                <w:ilvl w:val="1"/>
                <w:numId w:val="2"/>
              </w:numP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Schedule and contact meeting facilities and refreshments as may be required by the office boss, arrange teleconferences and high-level meetings.  </w:t>
            </w:r>
          </w:p>
          <w:p w14:paraId="637473FE" w14:textId="77777777" w:rsidR="00E93112" w:rsidRPr="005326D5" w:rsidRDefault="00E93112" w:rsidP="007C0787">
            <w:pPr>
              <w:pStyle w:val="ListParagraph"/>
              <w:ind w:left="360"/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  <w:t xml:space="preserve"> </w:t>
            </w:r>
          </w:p>
          <w:p w14:paraId="0592D3E2" w14:textId="77777777" w:rsidR="00E93112" w:rsidRPr="005326D5" w:rsidRDefault="00E93112" w:rsidP="007C0787">
            <w:pPr>
              <w:rPr>
                <w:rFonts w:ascii="Arial Narrow" w:eastAsiaTheme="minorEastAsia" w:hAnsi="Arial Narrow" w:cs="Times New Roman"/>
                <w:sz w:val="28"/>
                <w:szCs w:val="28"/>
                <w:lang w:val="en-GB" w:eastAsia="ja-JP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  <w:lang w:val="en-GB" w:eastAsia="zh-CN"/>
              </w:rPr>
              <w:t xml:space="preserve">R3:  </w:t>
            </w:r>
            <w:r w:rsidRPr="005326D5"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  <w:t xml:space="preserve"> Responsible for office planning management.  </w:t>
            </w:r>
            <w:r w:rsidRPr="005326D5">
              <w:rPr>
                <w:rFonts w:ascii="Arial Narrow" w:eastAsia="SimSun" w:hAnsi="Arial Narrow" w:cs="Times New Roman"/>
                <w:b/>
                <w:sz w:val="28"/>
                <w:szCs w:val="28"/>
                <w:lang w:val="en-GB" w:eastAsia="zh-CN"/>
              </w:rPr>
              <w:tab/>
            </w:r>
          </w:p>
          <w:p w14:paraId="6CD73B33" w14:textId="77777777" w:rsidR="00E93112" w:rsidRPr="005326D5" w:rsidRDefault="00E93112" w:rsidP="00E93112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 w:cs="Times New Roman"/>
                <w:sz w:val="28"/>
                <w:szCs w:val="28"/>
                <w:lang w:val="en-GB" w:eastAsia="zh-CN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 w:eastAsia="zh-CN"/>
              </w:rPr>
              <w:t xml:space="preserve">Establishes priorities in response to </w:t>
            </w:r>
            <w:proofErr w:type="gramStart"/>
            <w:r w:rsidRPr="005326D5">
              <w:rPr>
                <w:rFonts w:ascii="Arial Narrow" w:hAnsi="Arial Narrow" w:cs="Times New Roman"/>
                <w:sz w:val="28"/>
                <w:szCs w:val="28"/>
                <w:lang w:val="en-GB" w:eastAsia="zh-CN"/>
              </w:rPr>
              <w:t>work flow</w:t>
            </w:r>
            <w:proofErr w:type="gramEnd"/>
            <w:r w:rsidRPr="005326D5">
              <w:rPr>
                <w:rFonts w:ascii="Arial Narrow" w:hAnsi="Arial Narrow" w:cs="Times New Roman"/>
                <w:sz w:val="28"/>
                <w:szCs w:val="28"/>
                <w:lang w:val="en-GB" w:eastAsia="zh-CN"/>
              </w:rPr>
              <w:t xml:space="preserve"> in the Office of the Commissioner General.</w:t>
            </w:r>
          </w:p>
          <w:p w14:paraId="1806F2EA" w14:textId="77777777" w:rsidR="00E93112" w:rsidRPr="005326D5" w:rsidRDefault="00E93112" w:rsidP="00E93112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 w:cs="Times New Roman"/>
                <w:sz w:val="28"/>
                <w:szCs w:val="28"/>
                <w:lang w:val="en-GB" w:eastAsia="zh-CN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 w:eastAsia="zh-CN"/>
              </w:rPr>
              <w:t xml:space="preserve">Locates and assembles information for various reports, briefings, and conferences. Make travel arrangements. Plan and organizes conferences, retreats, and / or events for administrator.  </w:t>
            </w:r>
          </w:p>
          <w:p w14:paraId="5DA1B753" w14:textId="77777777" w:rsidR="00E93112" w:rsidRPr="005326D5" w:rsidRDefault="00E93112" w:rsidP="00E93112">
            <w:pPr>
              <w:pStyle w:val="NoSpacing"/>
              <w:numPr>
                <w:ilvl w:val="1"/>
                <w:numId w:val="4"/>
              </w:numPr>
              <w:rPr>
                <w:rFonts w:ascii="Arial Narrow" w:eastAsia="SimSun" w:hAnsi="Arial Narrow" w:cs="Times New Roman"/>
                <w:sz w:val="28"/>
                <w:szCs w:val="28"/>
                <w:lang w:val="en-GB" w:eastAsia="zh-CN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 w:eastAsia="zh-CN"/>
              </w:rPr>
              <w:t>Perform other duties as may be required.</w:t>
            </w:r>
          </w:p>
        </w:tc>
      </w:tr>
      <w:tr w:rsidR="00E93112" w:rsidRPr="005326D5" w14:paraId="3B9864C3" w14:textId="77777777" w:rsidTr="007C0787">
        <w:tc>
          <w:tcPr>
            <w:tcW w:w="2054" w:type="dxa"/>
            <w:vMerge w:val="restart"/>
            <w:shd w:val="clear" w:color="auto" w:fill="002060"/>
            <w:vAlign w:val="center"/>
          </w:tcPr>
          <w:p w14:paraId="2690E755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</w:rPr>
              <w:t>Competencies:</w:t>
            </w:r>
          </w:p>
        </w:tc>
        <w:tc>
          <w:tcPr>
            <w:tcW w:w="3535" w:type="dxa"/>
            <w:vMerge w:val="restart"/>
            <w:shd w:val="clear" w:color="auto" w:fill="FF0000"/>
            <w:vAlign w:val="center"/>
          </w:tcPr>
          <w:p w14:paraId="20077BF3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Title of Competency</w:t>
            </w:r>
          </w:p>
        </w:tc>
        <w:tc>
          <w:tcPr>
            <w:tcW w:w="4216" w:type="dxa"/>
            <w:gridSpan w:val="3"/>
            <w:shd w:val="clear" w:color="auto" w:fill="FF0000"/>
            <w:vAlign w:val="center"/>
          </w:tcPr>
          <w:p w14:paraId="5A2AEB79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Proficiency Level</w:t>
            </w:r>
          </w:p>
        </w:tc>
      </w:tr>
      <w:tr w:rsidR="00E93112" w:rsidRPr="005326D5" w14:paraId="753D7AB5" w14:textId="77777777" w:rsidTr="007C0787">
        <w:tc>
          <w:tcPr>
            <w:tcW w:w="2054" w:type="dxa"/>
            <w:vMerge/>
            <w:shd w:val="clear" w:color="auto" w:fill="002060"/>
          </w:tcPr>
          <w:p w14:paraId="605E6494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Merge/>
            <w:shd w:val="clear" w:color="auto" w:fill="FF0000"/>
            <w:vAlign w:val="center"/>
          </w:tcPr>
          <w:p w14:paraId="20457682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14:paraId="23E00C8E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Required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654E6752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Acquired</w:t>
            </w:r>
          </w:p>
        </w:tc>
        <w:tc>
          <w:tcPr>
            <w:tcW w:w="1682" w:type="dxa"/>
            <w:shd w:val="clear" w:color="auto" w:fill="FF0000"/>
            <w:vAlign w:val="center"/>
          </w:tcPr>
          <w:p w14:paraId="0BDE966D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Variance</w:t>
            </w:r>
          </w:p>
        </w:tc>
      </w:tr>
      <w:tr w:rsidR="00E93112" w:rsidRPr="005326D5" w14:paraId="1FB4A6FD" w14:textId="77777777" w:rsidTr="007C0787">
        <w:tc>
          <w:tcPr>
            <w:tcW w:w="2054" w:type="dxa"/>
            <w:vMerge/>
            <w:shd w:val="clear" w:color="auto" w:fill="002060"/>
          </w:tcPr>
          <w:p w14:paraId="52996AEA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62A761E8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>Customs Legislations &amp; procedures</w:t>
            </w:r>
          </w:p>
        </w:tc>
        <w:tc>
          <w:tcPr>
            <w:tcW w:w="0" w:type="auto"/>
            <w:vAlign w:val="center"/>
          </w:tcPr>
          <w:p w14:paraId="4A63E563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7563D437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11D1263D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277C7839" w14:textId="77777777" w:rsidTr="007C0787">
        <w:tc>
          <w:tcPr>
            <w:tcW w:w="2054" w:type="dxa"/>
            <w:vMerge/>
            <w:shd w:val="clear" w:color="auto" w:fill="002060"/>
          </w:tcPr>
          <w:p w14:paraId="7076ED8E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1D8462E3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>Tax Legislations &amp; procedures</w:t>
            </w:r>
          </w:p>
        </w:tc>
        <w:tc>
          <w:tcPr>
            <w:tcW w:w="0" w:type="auto"/>
            <w:vAlign w:val="center"/>
          </w:tcPr>
          <w:p w14:paraId="7AD27381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 xml:space="preserve">        1  </w:t>
            </w:r>
          </w:p>
        </w:tc>
        <w:tc>
          <w:tcPr>
            <w:tcW w:w="0" w:type="auto"/>
            <w:vAlign w:val="center"/>
          </w:tcPr>
          <w:p w14:paraId="76A62248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5E7E1F1D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699954B1" w14:textId="77777777" w:rsidTr="007C0787">
        <w:tc>
          <w:tcPr>
            <w:tcW w:w="2054" w:type="dxa"/>
            <w:vMerge/>
            <w:shd w:val="clear" w:color="auto" w:fill="002060"/>
          </w:tcPr>
          <w:p w14:paraId="6D1CF0A1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0A484D19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LRA Core Function Knowledge </w:t>
            </w:r>
          </w:p>
        </w:tc>
        <w:tc>
          <w:tcPr>
            <w:tcW w:w="0" w:type="auto"/>
            <w:vAlign w:val="center"/>
          </w:tcPr>
          <w:p w14:paraId="12C26E42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480C99F7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267B7738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7337829D" w14:textId="77777777" w:rsidTr="007C0787">
        <w:tc>
          <w:tcPr>
            <w:tcW w:w="2054" w:type="dxa"/>
            <w:vMerge/>
            <w:shd w:val="clear" w:color="auto" w:fill="002060"/>
          </w:tcPr>
          <w:p w14:paraId="3A52F0BA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1AE9F507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Resource (Time &amp; People Management) </w:t>
            </w:r>
          </w:p>
        </w:tc>
        <w:tc>
          <w:tcPr>
            <w:tcW w:w="0" w:type="auto"/>
            <w:vAlign w:val="center"/>
          </w:tcPr>
          <w:p w14:paraId="1C69BEC6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1FC8725F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67D86214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57326D39" w14:textId="77777777" w:rsidTr="007C0787">
        <w:tc>
          <w:tcPr>
            <w:tcW w:w="2054" w:type="dxa"/>
            <w:vMerge/>
            <w:shd w:val="clear" w:color="auto" w:fill="002060"/>
          </w:tcPr>
          <w:p w14:paraId="339AA9B6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4F6D7B84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>Document Management</w:t>
            </w:r>
          </w:p>
        </w:tc>
        <w:tc>
          <w:tcPr>
            <w:tcW w:w="0" w:type="auto"/>
            <w:vAlign w:val="center"/>
          </w:tcPr>
          <w:p w14:paraId="36284CF9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431DB404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658FC2D6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2EF8736C" w14:textId="77777777" w:rsidTr="007C0787">
        <w:tc>
          <w:tcPr>
            <w:tcW w:w="2054" w:type="dxa"/>
            <w:vMerge/>
            <w:shd w:val="clear" w:color="auto" w:fill="002060"/>
          </w:tcPr>
          <w:p w14:paraId="4495099C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249E80B6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Information System Security </w:t>
            </w:r>
          </w:p>
        </w:tc>
        <w:tc>
          <w:tcPr>
            <w:tcW w:w="0" w:type="auto"/>
            <w:vAlign w:val="center"/>
          </w:tcPr>
          <w:p w14:paraId="6FBC9431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308DFFFB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52A2147A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6DBC2D96" w14:textId="77777777" w:rsidTr="007C0787">
        <w:tc>
          <w:tcPr>
            <w:tcW w:w="2054" w:type="dxa"/>
            <w:vMerge/>
            <w:shd w:val="clear" w:color="auto" w:fill="002060"/>
          </w:tcPr>
          <w:p w14:paraId="0C70CDAE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5E8F3EB6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Secretarial Services </w:t>
            </w:r>
          </w:p>
        </w:tc>
        <w:tc>
          <w:tcPr>
            <w:tcW w:w="0" w:type="auto"/>
            <w:vAlign w:val="center"/>
          </w:tcPr>
          <w:p w14:paraId="3865B64B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310F1D7C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2BEAE767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485DCC50" w14:textId="77777777" w:rsidTr="007C0787">
        <w:tc>
          <w:tcPr>
            <w:tcW w:w="2054" w:type="dxa"/>
            <w:vMerge/>
            <w:shd w:val="clear" w:color="auto" w:fill="002060"/>
          </w:tcPr>
          <w:p w14:paraId="672DC528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61F17E80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Data Management </w:t>
            </w:r>
          </w:p>
        </w:tc>
        <w:tc>
          <w:tcPr>
            <w:tcW w:w="0" w:type="auto"/>
            <w:vAlign w:val="center"/>
          </w:tcPr>
          <w:p w14:paraId="088ECEB8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699D10A1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4993DBA3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57A79B67" w14:textId="77777777" w:rsidTr="007C0787">
        <w:tc>
          <w:tcPr>
            <w:tcW w:w="2054" w:type="dxa"/>
            <w:vMerge/>
            <w:shd w:val="clear" w:color="auto" w:fill="002060"/>
          </w:tcPr>
          <w:p w14:paraId="5173F992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693A2E14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IT Fundamentals </w:t>
            </w:r>
          </w:p>
        </w:tc>
        <w:tc>
          <w:tcPr>
            <w:tcW w:w="0" w:type="auto"/>
            <w:vAlign w:val="center"/>
          </w:tcPr>
          <w:p w14:paraId="78069F83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31225429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0D036E35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23CAD5E6" w14:textId="77777777" w:rsidTr="007C0787">
        <w:tc>
          <w:tcPr>
            <w:tcW w:w="2054" w:type="dxa"/>
            <w:vMerge/>
            <w:shd w:val="clear" w:color="auto" w:fill="002060"/>
          </w:tcPr>
          <w:p w14:paraId="5401A871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5EA7D1B6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Communication (Oral &amp; Written) </w:t>
            </w:r>
          </w:p>
        </w:tc>
        <w:tc>
          <w:tcPr>
            <w:tcW w:w="0" w:type="auto"/>
            <w:vAlign w:val="center"/>
          </w:tcPr>
          <w:p w14:paraId="67252B13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7F270B1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4AD9E249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2D55376C" w14:textId="77777777" w:rsidTr="007C0787">
        <w:tc>
          <w:tcPr>
            <w:tcW w:w="2054" w:type="dxa"/>
            <w:vMerge/>
            <w:shd w:val="clear" w:color="auto" w:fill="002060"/>
          </w:tcPr>
          <w:p w14:paraId="377CA80E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4447F036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Work Planning </w:t>
            </w:r>
          </w:p>
        </w:tc>
        <w:tc>
          <w:tcPr>
            <w:tcW w:w="0" w:type="auto"/>
            <w:vAlign w:val="center"/>
          </w:tcPr>
          <w:p w14:paraId="16D71A44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55176397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D547D3B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3361753E" w14:textId="77777777" w:rsidTr="007C0787">
        <w:tc>
          <w:tcPr>
            <w:tcW w:w="2054" w:type="dxa"/>
            <w:vMerge/>
            <w:shd w:val="clear" w:color="auto" w:fill="002060"/>
          </w:tcPr>
          <w:p w14:paraId="393BEECB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4B44C34D" w14:textId="77777777" w:rsidR="00E93112" w:rsidRPr="005326D5" w:rsidRDefault="00E93112" w:rsidP="007C0787">
            <w:pPr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Report Writing </w:t>
            </w:r>
          </w:p>
        </w:tc>
        <w:tc>
          <w:tcPr>
            <w:tcW w:w="0" w:type="auto"/>
            <w:vAlign w:val="center"/>
          </w:tcPr>
          <w:p w14:paraId="28054DD8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6E882E62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9685A69" w14:textId="77777777" w:rsidR="00E93112" w:rsidRPr="005326D5" w:rsidRDefault="00E93112" w:rsidP="007C0787">
            <w:pPr>
              <w:contextualSpacing/>
              <w:jc w:val="center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E93112" w:rsidRPr="005326D5" w14:paraId="325827E2" w14:textId="77777777" w:rsidTr="007C0787">
        <w:tc>
          <w:tcPr>
            <w:tcW w:w="2054" w:type="dxa"/>
            <w:shd w:val="clear" w:color="auto" w:fill="002060"/>
          </w:tcPr>
          <w:p w14:paraId="3CDB922E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</w:rPr>
              <w:t>Qualifications:</w:t>
            </w:r>
          </w:p>
        </w:tc>
        <w:tc>
          <w:tcPr>
            <w:tcW w:w="7751" w:type="dxa"/>
            <w:gridSpan w:val="4"/>
            <w:vAlign w:val="center"/>
          </w:tcPr>
          <w:p w14:paraId="4E83D390" w14:textId="77777777" w:rsidR="00E93112" w:rsidRPr="005326D5" w:rsidRDefault="00E93112" w:rsidP="007C0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proofErr w:type="gramStart"/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>Bachelor’s degree in Management</w:t>
            </w:r>
            <w:proofErr w:type="gramEnd"/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, Project Management, Sociology; Information Science, or related field.  </w:t>
            </w:r>
          </w:p>
        </w:tc>
      </w:tr>
      <w:tr w:rsidR="00E93112" w:rsidRPr="005326D5" w14:paraId="1E177021" w14:textId="77777777" w:rsidTr="007C0787">
        <w:tc>
          <w:tcPr>
            <w:tcW w:w="2054" w:type="dxa"/>
            <w:shd w:val="clear" w:color="auto" w:fill="002060"/>
          </w:tcPr>
          <w:p w14:paraId="7AFEEA81" w14:textId="77777777" w:rsidR="00E93112" w:rsidRPr="005326D5" w:rsidRDefault="00E93112" w:rsidP="007C0787">
            <w:pPr>
              <w:contextualSpacing/>
              <w:outlineLvl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326D5">
              <w:rPr>
                <w:rFonts w:ascii="Arial Narrow" w:hAnsi="Arial Narrow" w:cs="Times New Roman"/>
                <w:b/>
                <w:sz w:val="28"/>
                <w:szCs w:val="28"/>
              </w:rPr>
              <w:t>Work Environment/ Conditions:</w:t>
            </w:r>
          </w:p>
        </w:tc>
        <w:tc>
          <w:tcPr>
            <w:tcW w:w="7751" w:type="dxa"/>
            <w:gridSpan w:val="4"/>
            <w:vAlign w:val="center"/>
          </w:tcPr>
          <w:p w14:paraId="20775C2A" w14:textId="77777777" w:rsidR="00E93112" w:rsidRPr="005326D5" w:rsidRDefault="00E93112" w:rsidP="007C0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  <w:lang w:val="en-GB"/>
              </w:rPr>
            </w:pPr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Office work, Intellectual Effort; Periodic Travel; possibility of working beyond normal work </w:t>
            </w:r>
            <w:proofErr w:type="gramStart"/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>hours, and</w:t>
            </w:r>
            <w:proofErr w:type="gramEnd"/>
            <w:r w:rsidRPr="005326D5">
              <w:rPr>
                <w:rFonts w:ascii="Arial Narrow" w:hAnsi="Arial Narrow" w:cs="Times New Roman"/>
                <w:sz w:val="28"/>
                <w:szCs w:val="28"/>
                <w:lang w:val="en-GB"/>
              </w:rPr>
              <w:t xml:space="preserve"> may be called upon to perform other duties as required.</w:t>
            </w:r>
          </w:p>
        </w:tc>
      </w:tr>
    </w:tbl>
    <w:p w14:paraId="043576A9" w14:textId="77777777" w:rsidR="00E93112" w:rsidRPr="009F45E5" w:rsidRDefault="00E93112" w:rsidP="00E93112"/>
    <w:p w14:paraId="191E99B1" w14:textId="77777777" w:rsidR="00E93112" w:rsidRPr="006F6821" w:rsidRDefault="00E93112" w:rsidP="006F682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3112" w:rsidRPr="006F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C18"/>
    <w:multiLevelType w:val="multilevel"/>
    <w:tmpl w:val="D496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8E1E54"/>
    <w:multiLevelType w:val="hybridMultilevel"/>
    <w:tmpl w:val="48B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66A1"/>
    <w:multiLevelType w:val="multilevel"/>
    <w:tmpl w:val="EB50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F576A4"/>
    <w:multiLevelType w:val="multilevel"/>
    <w:tmpl w:val="D496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22910707">
    <w:abstractNumId w:val="1"/>
  </w:num>
  <w:num w:numId="2" w16cid:durableId="17127226">
    <w:abstractNumId w:val="0"/>
  </w:num>
  <w:num w:numId="3" w16cid:durableId="275258434">
    <w:abstractNumId w:val="2"/>
  </w:num>
  <w:num w:numId="4" w16cid:durableId="885485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BD"/>
    <w:rsid w:val="000658DD"/>
    <w:rsid w:val="000B346F"/>
    <w:rsid w:val="002434BD"/>
    <w:rsid w:val="003D7C1C"/>
    <w:rsid w:val="004463A9"/>
    <w:rsid w:val="004E1FF2"/>
    <w:rsid w:val="00601E0C"/>
    <w:rsid w:val="006A2091"/>
    <w:rsid w:val="006F6821"/>
    <w:rsid w:val="0074744D"/>
    <w:rsid w:val="00874108"/>
    <w:rsid w:val="00913FC6"/>
    <w:rsid w:val="00924468"/>
    <w:rsid w:val="00A87353"/>
    <w:rsid w:val="00B7642D"/>
    <w:rsid w:val="00C43A2C"/>
    <w:rsid w:val="00D56C2C"/>
    <w:rsid w:val="00DE06DB"/>
    <w:rsid w:val="00E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C88A1"/>
  <w15:chartTrackingRefBased/>
  <w15:docId w15:val="{5FF049E3-8C48-4C28-A78C-62DB207D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4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4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31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93112"/>
    <w:pPr>
      <w:spacing w:after="0" w:line="240" w:lineRule="auto"/>
    </w:pPr>
    <w:rPr>
      <w:rFonts w:eastAsiaTheme="minorEastAsia"/>
      <w:kern w:val="0"/>
      <w:lang w:eastAsia="ja-JP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93112"/>
    <w:rPr>
      <w:rFonts w:eastAsiaTheme="minorEastAsia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jobs@lra.gov.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Chupee Howe</dc:creator>
  <cp:keywords/>
  <dc:description/>
  <cp:lastModifiedBy>DANICIUS KAIHENNEH SENGBEH</cp:lastModifiedBy>
  <cp:revision>2</cp:revision>
  <dcterms:created xsi:type="dcterms:W3CDTF">2024-03-07T11:58:00Z</dcterms:created>
  <dcterms:modified xsi:type="dcterms:W3CDTF">2024-03-07T11:58:00Z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ee9c0a4f01ccc6d2a9c5cc8b4b521306430a9e007dea23faae858d0edea3b155</vt:lpwstr>
  </property>
</Properties>
</file>